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8FD" w:rsidRPr="00B928FD" w:rsidRDefault="00B928FD" w:rsidP="00B928FD">
      <w:pPr>
        <w:jc w:val="center"/>
        <w:rPr>
          <w:b/>
          <w:color w:val="000000"/>
          <w:sz w:val="28"/>
          <w:szCs w:val="28"/>
          <w:lang w:val="kk-KZ"/>
        </w:rPr>
      </w:pPr>
      <w:r w:rsidRPr="00B928FD">
        <w:rPr>
          <w:b/>
          <w:color w:val="000000"/>
          <w:sz w:val="28"/>
          <w:szCs w:val="28"/>
          <w:lang w:val="kk-KZ"/>
        </w:rPr>
        <w:t>СЕРІКТІК ТЕХНОЛОГИЯЛАР пәні бойынша</w:t>
      </w:r>
    </w:p>
    <w:p w:rsidR="00B928FD" w:rsidRPr="00B928FD" w:rsidRDefault="00B928FD" w:rsidP="00B928FD">
      <w:pPr>
        <w:jc w:val="center"/>
        <w:rPr>
          <w:b/>
          <w:color w:val="000000"/>
          <w:sz w:val="28"/>
          <w:szCs w:val="28"/>
          <w:lang w:val="kk-KZ"/>
        </w:rPr>
      </w:pPr>
      <w:r w:rsidRPr="00B928FD">
        <w:rPr>
          <w:b/>
          <w:color w:val="000000"/>
          <w:sz w:val="28"/>
          <w:szCs w:val="28"/>
          <w:lang w:val="kk-KZ"/>
        </w:rPr>
        <w:t>емтихан сұрақтары</w:t>
      </w:r>
    </w:p>
    <w:p w:rsidR="00B928FD" w:rsidRDefault="00B928FD" w:rsidP="00AA2DCE">
      <w:pPr>
        <w:jc w:val="both"/>
        <w:rPr>
          <w:color w:val="000000"/>
          <w:sz w:val="28"/>
          <w:szCs w:val="28"/>
          <w:lang w:val="kk-KZ"/>
        </w:rPr>
      </w:pPr>
    </w:p>
    <w:p w:rsidR="00B928FD" w:rsidRPr="00216CAE" w:rsidRDefault="00216CAE" w:rsidP="00216CAE">
      <w:pPr>
        <w:jc w:val="center"/>
        <w:rPr>
          <w:b/>
          <w:color w:val="000000"/>
          <w:sz w:val="28"/>
          <w:szCs w:val="28"/>
          <w:lang w:val="kk-KZ"/>
        </w:rPr>
      </w:pPr>
      <w:r w:rsidRPr="00216CAE">
        <w:rPr>
          <w:b/>
          <w:color w:val="000000"/>
          <w:sz w:val="28"/>
          <w:szCs w:val="28"/>
          <w:lang w:val="kk-KZ"/>
        </w:rPr>
        <w:t>1-тарау</w:t>
      </w:r>
    </w:p>
    <w:p w:rsidR="00216CAE" w:rsidRDefault="00216CAE" w:rsidP="00AA2DCE">
      <w:pPr>
        <w:jc w:val="both"/>
        <w:rPr>
          <w:color w:val="000000"/>
          <w:sz w:val="28"/>
          <w:szCs w:val="28"/>
          <w:lang w:val="kk-KZ"/>
        </w:rPr>
      </w:pPr>
    </w:p>
    <w:p w:rsidR="00AA2DCE" w:rsidRPr="00216CAE" w:rsidRDefault="00AA2DCE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Геодезиялық өндірісте серіктік технологияның орны (мүмкіндіктері мен кемшіліктері)</w:t>
      </w:r>
    </w:p>
    <w:p w:rsidR="00AA2DCE" w:rsidRPr="00216CAE" w:rsidRDefault="00AA2DCE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bCs/>
          <w:color w:val="000000"/>
          <w:sz w:val="28"/>
          <w:szCs w:val="28"/>
          <w:lang w:val="kk-KZ"/>
        </w:rPr>
        <w:t xml:space="preserve">Екінші дәуірдегі </w:t>
      </w: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«GPS» серіктік жүйесі. Серіктік жүйенің параметрлері</w:t>
      </w:r>
    </w:p>
    <w:p w:rsidR="00AA2DCE" w:rsidRPr="00216CAE" w:rsidRDefault="00AA2DCE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Екінші дәуірдегі ГЛОНАСС серіктік жүйесі. Серіктік жүйенің параметрлері</w:t>
      </w:r>
    </w:p>
    <w:p w:rsidR="00AA2DCE" w:rsidRPr="00216CAE" w:rsidRDefault="00AA2DCE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Галилео серіктік жүйесі. Серіктік жүйенің параметрлері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СРНЖ-ның тұтынушы секторы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СРНЖ-ның ғарыштық секторы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СРНЖ-ның басқару мен бақылау секторы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Қабылдау бойынша қабылдағыштардың түрлері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Әрекет ету әдісі бойынша қабылдағыштардың түрлері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Тағайындауы бойынша қабылдағыштардың түрлері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GPS және ГЛОНАСС үшін ақпаратты-техникалық толықтырулар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 xml:space="preserve">СРНЖ құрамы және </w:t>
      </w:r>
      <w:r w:rsidR="00910F1E" w:rsidRPr="00216CAE">
        <w:rPr>
          <w:rFonts w:ascii="Times New Roman" w:hAnsi="Times New Roman"/>
          <w:color w:val="000000"/>
          <w:sz w:val="28"/>
          <w:szCs w:val="28"/>
          <w:lang w:val="kk-KZ"/>
        </w:rPr>
        <w:t xml:space="preserve">құрамдас сегметтерінің </w:t>
      </w:r>
      <w:r w:rsidR="00907257" w:rsidRPr="00216CAE">
        <w:rPr>
          <w:rFonts w:ascii="Times New Roman" w:hAnsi="Times New Roman"/>
          <w:color w:val="000000"/>
          <w:sz w:val="28"/>
          <w:szCs w:val="28"/>
          <w:lang w:val="kk-KZ"/>
        </w:rPr>
        <w:t>і</w:t>
      </w:r>
      <w:r w:rsidR="00910F1E" w:rsidRPr="00216CAE">
        <w:rPr>
          <w:rFonts w:ascii="Times New Roman" w:hAnsi="Times New Roman"/>
          <w:color w:val="000000"/>
          <w:sz w:val="28"/>
          <w:szCs w:val="28"/>
          <w:lang w:val="kk-KZ"/>
        </w:rPr>
        <w:t>с-әрікеттік байланысы (схема түрінде)</w:t>
      </w:r>
    </w:p>
    <w:p w:rsidR="001942D8" w:rsidRPr="00216CAE" w:rsidRDefault="001942D8" w:rsidP="00216C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Биіктікті анықтаудың Балтық жүйесі</w:t>
      </w:r>
      <w:r w:rsidR="00910F1E" w:rsidRPr="00216CAE">
        <w:rPr>
          <w:rFonts w:ascii="Times New Roman" w:hAnsi="Times New Roman"/>
          <w:color w:val="000000"/>
          <w:sz w:val="28"/>
          <w:szCs w:val="28"/>
          <w:lang w:val="kk-KZ"/>
        </w:rPr>
        <w:t>. I класты биіктік жүйенің сипаттамасы</w:t>
      </w:r>
    </w:p>
    <w:p w:rsidR="00977FF3" w:rsidRPr="00216CAE" w:rsidRDefault="00977FF3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Серіктердің эфемеридтары, серіктік сағат түзетулері</w:t>
      </w:r>
    </w:p>
    <w:p w:rsidR="003869A1" w:rsidRPr="00216CAE" w:rsidRDefault="003869A1" w:rsidP="00216CA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216CAE">
        <w:rPr>
          <w:rFonts w:ascii="Times New Roman" w:hAnsi="Times New Roman"/>
          <w:sz w:val="28"/>
          <w:szCs w:val="28"/>
          <w:lang w:val="kk-KZ"/>
        </w:rPr>
        <w:t>Биіктік жүйені анықтау</w:t>
      </w:r>
    </w:p>
    <w:p w:rsidR="00910F1E" w:rsidRPr="00216CAE" w:rsidRDefault="00907257" w:rsidP="00216C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Биіктіктерді анықтауда Молоденскийдің теориясын ролі</w:t>
      </w:r>
    </w:p>
    <w:p w:rsidR="00907257" w:rsidRPr="00216CAE" w:rsidRDefault="00907257" w:rsidP="00216C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GPS NAVSTAR орбиталық топтастырылу. Орбиталық параметрлер</w:t>
      </w:r>
    </w:p>
    <w:p w:rsidR="00907257" w:rsidRPr="00216CAE" w:rsidRDefault="00907257" w:rsidP="00216C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ГЛОНАСС  орбиталық топтастырылу. Орбиталық параметрлер</w:t>
      </w:r>
    </w:p>
    <w:p w:rsidR="00907257" w:rsidRPr="00216CAE" w:rsidRDefault="00907257" w:rsidP="00216C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ГАЛИЛЕО орбиталық топтастырылу. Орбиталық параметрлер</w:t>
      </w:r>
    </w:p>
    <w:p w:rsidR="00907257" w:rsidRPr="00216CAE" w:rsidRDefault="00907257" w:rsidP="00216CA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БЭЙДОУ орбиталық топтастырылу. Орбиталық параметрлер</w:t>
      </w: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16CAE" w:rsidRPr="00216CAE" w:rsidRDefault="00216CAE" w:rsidP="00216C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216CAE">
        <w:rPr>
          <w:rFonts w:ascii="Times New Roman" w:hAnsi="Times New Roman"/>
          <w:b/>
          <w:sz w:val="28"/>
          <w:szCs w:val="28"/>
          <w:lang w:val="kk-KZ"/>
        </w:rPr>
        <w:t>2-тарау</w:t>
      </w:r>
    </w:p>
    <w:p w:rsidR="00216CAE" w:rsidRDefault="00216CAE" w:rsidP="00B928FD">
      <w:pPr>
        <w:contextualSpacing/>
        <w:jc w:val="both"/>
        <w:rPr>
          <w:sz w:val="28"/>
          <w:szCs w:val="28"/>
          <w:lang w:val="kk-KZ"/>
        </w:rPr>
      </w:pP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Навигациялық хабарлама</w:t>
      </w:r>
    </w:p>
    <w:p w:rsidR="00B928FD" w:rsidRPr="00216CAE" w:rsidRDefault="00216CAE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="00B928FD" w:rsidRPr="00216CAE">
        <w:rPr>
          <w:rFonts w:ascii="Times New Roman" w:hAnsi="Times New Roman"/>
          <w:color w:val="000000"/>
          <w:sz w:val="28"/>
          <w:szCs w:val="28"/>
          <w:lang w:val="kk-KZ"/>
        </w:rPr>
        <w:t>«GPS» сигналдары (жиіліктер мен ұзақ өлшеуші кодтар)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Координаталардың жердегі геоорталықтық жүйелері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Координаталардың тікбұрышты және геодезиялық жалпы жердегі жүйелері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ПЗ-90 координаталар жүйесі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WGS-84 жүйесі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Локалды референцті координаталар жүйесі. СК-42 және СК-95 жүйелері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Биіктік жүйелері. Биіктік жүйелерді анықтау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Координаталардың топоорталықтық жүйесі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lastRenderedPageBreak/>
        <w:t>Кодтар бойынша серіктіктерден сигналдарды өлшеу әдістері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СНРЖ дифференциалды әдістің принциптері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Салыстырмалы позициондау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ГЛОНАСС/GPS серіктік аппаратурамен жұмыстарды орындаудың жалпы тәртібі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Серіктік технологияларды координаталарды және биіктіктерді локальды түрлендіру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GPS өлшеулерді өндеу әдістері, құралдар және тәртібі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216CAE">
        <w:rPr>
          <w:rFonts w:ascii="Times New Roman" w:hAnsi="Times New Roman"/>
          <w:color w:val="000000"/>
          <w:sz w:val="28"/>
          <w:szCs w:val="28"/>
          <w:lang w:val="kk-KZ"/>
        </w:rPr>
        <w:t>Базалық станциялар. Базалық станциялардың қолданылуы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GPS серіктерімен берілетін сигналдар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GPS-тегі тасымалдау жиіліктері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Р-кодтың сипаттамасы, GPS өлшеулерде орны</w:t>
      </w:r>
    </w:p>
    <w:p w:rsidR="00B928FD" w:rsidRPr="00216CAE" w:rsidRDefault="00B928FD" w:rsidP="00216CA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GPS серіктерінің сағаты және уақыты</w:t>
      </w: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928FD" w:rsidRPr="00216CAE" w:rsidRDefault="00216CAE" w:rsidP="00216CA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216CAE">
        <w:rPr>
          <w:rFonts w:ascii="Times New Roman" w:hAnsi="Times New Roman"/>
          <w:b/>
          <w:sz w:val="28"/>
          <w:szCs w:val="28"/>
          <w:lang w:val="kk-KZ"/>
        </w:rPr>
        <w:t>3-тарау</w:t>
      </w:r>
    </w:p>
    <w:p w:rsidR="00B928FD" w:rsidRDefault="00B928FD" w:rsidP="0090725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Ара қашықтықты анықтаудың орташа қателігін анықтау керек,  егер GPS өлшеулерде нүктенің координаталарын анықтаудың ОҚҚ 0,55 м тең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Пландағы бір жиілікті қабылдағыштар үшін статикалық әдістің орташа дәлдігі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Екі жиілікті қабылдағыштар үшін кинематикалық  әдістің орташа дәлдігі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Нүктенің координатасы келесідей 53</w:t>
      </w:r>
      <w:r w:rsidRPr="00216CAE">
        <w:rPr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216CAE">
        <w:rPr>
          <w:rFonts w:ascii="Times New Roman" w:hAnsi="Times New Roman"/>
          <w:sz w:val="28"/>
          <w:szCs w:val="28"/>
          <w:lang w:val="kk-KZ"/>
        </w:rPr>
        <w:t xml:space="preserve"> 15´30´´ с. е. 81</w:t>
      </w:r>
      <w:r w:rsidRPr="00216CAE">
        <w:rPr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216CAE">
        <w:rPr>
          <w:rFonts w:ascii="Times New Roman" w:hAnsi="Times New Roman"/>
          <w:sz w:val="28"/>
          <w:szCs w:val="28"/>
          <w:lang w:val="kk-KZ"/>
        </w:rPr>
        <w:t xml:space="preserve"> 45´40´´ ш.б. Бұл нүктеден 100 м ара қашықтықта батыс бағытында пунктті орнату керек. Бұл нүктенің координатасы бірінші нүктеге қатысты өзгеруі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tabs>
          <w:tab w:val="left" w:pos="900"/>
          <w:tab w:val="left" w:pos="14400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Пайдаланушының кеңістіктегі орнының Х, Y, Z координаталарын анықтау үшін серіктер саны және жауапты негіздеу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tabs>
          <w:tab w:val="left" w:pos="1080"/>
          <w:tab w:val="left" w:pos="14400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GPS қабылдағыштары NAVSTAR-ға жеткізілетін фазалардың радиосигналдар саны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 xml:space="preserve">Пункттің координаталарын анықтау қателігі </w:t>
      </w:r>
      <w:smartTag w:uri="urn:schemas-microsoft-com:office:smarttags" w:element="metricconverter">
        <w:smartTagPr>
          <w:attr w:name="ProductID" w:val="0,50 м"/>
        </w:smartTagPr>
        <w:r w:rsidRPr="00216CAE">
          <w:rPr>
            <w:rFonts w:ascii="Times New Roman" w:hAnsi="Times New Roman"/>
            <w:sz w:val="28"/>
            <w:szCs w:val="28"/>
            <w:lang w:val="kk-KZ"/>
          </w:rPr>
          <w:t>0,50 м</w:t>
        </w:r>
      </w:smartTag>
      <w:r w:rsidRPr="00216CAE">
        <w:rPr>
          <w:rFonts w:ascii="Times New Roman" w:hAnsi="Times New Roman"/>
          <w:sz w:val="28"/>
          <w:szCs w:val="28"/>
          <w:lang w:val="kk-KZ"/>
        </w:rPr>
        <w:t xml:space="preserve"> тең болуы үшін GPS қабылдағыштардің түсіріс режимі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Бөлу жұмыстарды орындау кезінде GPS қабылдағыштарының қолданылуы шарттары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Түсіріс жұмыстарды орындау кезінде GPS қабылдағыштарының қолданылуы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Ірі масштабты түсірісті оындау кезінде GPS қабылдағыштарының қолданылуы шарттары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Базалық станциялар арқылы GPS өлшеулерді орындаудың принципиалды схемасы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Пункттің координаталарын анықтау қателігі  5-6 м тең болуы үшін GPS қабылдағыштардың түсіріс режимі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lastRenderedPageBreak/>
        <w:t>Пункттің координаталарын анықтау қателігі  0,1-0,3 м тең болуы үшін GPS қабылдағыштардың түсіріс режимі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Нүктелердің абсолютті координаталарын анықтау қабылдағыштары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Екі жиілікті қабылдағыштар үшін статикалық әдістің орташа дәлдігі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Leica GR08 қабылдағыштың сипаттамасы, координаталарды анықтау дәлдігі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tabs>
          <w:tab w:val="center" w:pos="1440"/>
          <w:tab w:val="left" w:pos="6045"/>
        </w:tabs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Бір жиілікті қабылдағыштар үшін статикалық әдістің орташа дәлдігі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 xml:space="preserve">Пункттің координаталарын анықтау қателігі </w:t>
      </w:r>
      <w:smartTag w:uri="urn:schemas-microsoft-com:office:smarttags" w:element="metricconverter">
        <w:smartTagPr>
          <w:attr w:name="ProductID" w:val="1,50 м"/>
        </w:smartTagPr>
        <w:r w:rsidRPr="00216CAE">
          <w:rPr>
            <w:rFonts w:ascii="Times New Roman" w:hAnsi="Times New Roman"/>
            <w:sz w:val="28"/>
            <w:szCs w:val="28"/>
            <w:lang w:val="kk-KZ"/>
          </w:rPr>
          <w:t>1,50 м</w:t>
        </w:r>
      </w:smartTag>
      <w:r w:rsidRPr="00216CAE">
        <w:rPr>
          <w:rFonts w:ascii="Times New Roman" w:hAnsi="Times New Roman"/>
          <w:sz w:val="28"/>
          <w:szCs w:val="28"/>
          <w:lang w:val="kk-KZ"/>
        </w:rPr>
        <w:t xml:space="preserve"> тең болуы үшін GPS қабылдағыштармен түсірісті қай режимде жүргізу керек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>С/А кодтар арқылы абсолюттік координаталарды анықтаудың дәлдігі</w:t>
      </w:r>
    </w:p>
    <w:p w:rsidR="00B928FD" w:rsidRPr="00216CAE" w:rsidRDefault="00B928FD" w:rsidP="00216CAE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216CAE">
        <w:rPr>
          <w:rFonts w:ascii="Times New Roman" w:hAnsi="Times New Roman"/>
          <w:sz w:val="28"/>
          <w:szCs w:val="28"/>
          <w:lang w:val="kk-KZ"/>
        </w:rPr>
        <w:t xml:space="preserve">Ара қашықтықты анықтаудың орташа қателігін анықтау керек,  егер GPS өлшеулерде нүктенің координаталарын анықтаудың ОҚҚ </w:t>
      </w:r>
      <w:smartTag w:uri="urn:schemas-microsoft-com:office:smarttags" w:element="metricconverter">
        <w:smartTagPr>
          <w:attr w:name="ProductID" w:val="0,60 м"/>
        </w:smartTagPr>
        <w:r w:rsidRPr="00216CAE">
          <w:rPr>
            <w:rFonts w:ascii="Times New Roman" w:hAnsi="Times New Roman"/>
            <w:sz w:val="28"/>
            <w:szCs w:val="28"/>
            <w:lang w:val="kk-KZ"/>
          </w:rPr>
          <w:t>0,60 м</w:t>
        </w:r>
      </w:smartTag>
      <w:r w:rsidRPr="00216CAE">
        <w:rPr>
          <w:rFonts w:ascii="Times New Roman" w:hAnsi="Times New Roman"/>
          <w:sz w:val="28"/>
          <w:szCs w:val="28"/>
          <w:lang w:val="kk-KZ"/>
        </w:rPr>
        <w:t xml:space="preserve"> тең</w:t>
      </w:r>
    </w:p>
    <w:sectPr w:rsidR="00B928FD" w:rsidRPr="00216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974E1"/>
    <w:multiLevelType w:val="hybridMultilevel"/>
    <w:tmpl w:val="5EDC9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94AA3"/>
    <w:multiLevelType w:val="hybridMultilevel"/>
    <w:tmpl w:val="4D841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134B3"/>
    <w:multiLevelType w:val="hybridMultilevel"/>
    <w:tmpl w:val="CCAEB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DCE"/>
    <w:rsid w:val="0000080E"/>
    <w:rsid w:val="00043AA1"/>
    <w:rsid w:val="001942D8"/>
    <w:rsid w:val="00216CAE"/>
    <w:rsid w:val="003869A1"/>
    <w:rsid w:val="007F6ED2"/>
    <w:rsid w:val="00907257"/>
    <w:rsid w:val="00910F1E"/>
    <w:rsid w:val="00977FF3"/>
    <w:rsid w:val="00A93C84"/>
    <w:rsid w:val="00AA2DCE"/>
    <w:rsid w:val="00B928FD"/>
    <w:rsid w:val="00E0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F4E868B"/>
  <w15:chartTrackingRefBased/>
  <w15:docId w15:val="{A1BA08FE-E3C6-4EAC-8A56-1FBFF3A9E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2D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A2D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2A0E3-6EF2-4F4C-97D6-5F0C8D847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Professional</cp:lastModifiedBy>
  <cp:revision>2</cp:revision>
  <dcterms:created xsi:type="dcterms:W3CDTF">2021-12-28T19:50:00Z</dcterms:created>
  <dcterms:modified xsi:type="dcterms:W3CDTF">2021-12-28T19:50:00Z</dcterms:modified>
</cp:coreProperties>
</file>